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Pierce Robert Hamilton</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02/03/2021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Sensei Biotherapeutics,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SNSE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237"/>
        <w:spacing w:after="0" w:line="275" w:lineRule="auto"/>
        <w:rPr>
          <w:sz w:val="20"/>
          <w:szCs w:val="20"/>
          <w:color w:val="auto"/>
        </w:rPr>
      </w:pPr>
      <w:r>
        <w:rPr>
          <w:rFonts w:ascii="Times New Roman" w:cs="Times New Roman" w:eastAsia="Times New Roman" w:hAnsi="Times New Roman"/>
          <w:sz w:val="20"/>
          <w:szCs w:val="20"/>
          <w:color w:val="0000FF"/>
        </w:rPr>
        <w:t>C/O SENSEI BIOTHERAPEUTICS,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1405 RESEARCH BLVD, SUITE 125</w:t>
      </w:r>
    </w:p>
    <w:p>
      <w:pPr>
        <w:spacing w:after="0" w:line="34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84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r>
      <w:tr>
        <w:trPr>
          <w:trHeight w:val="265"/>
        </w:trPr>
        <w:tc>
          <w:tcPr>
            <w:tcW w:w="1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ROCKVILLE MD</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20850</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1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73,463</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960" w:type="dxa"/>
            <w:vAlign w:val="bottom"/>
            <w:gridSpan w:val="2"/>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01/21/2029</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right"/>
              <w:ind w:right="157"/>
              <w:spacing w:after="0"/>
              <w:rPr>
                <w:sz w:val="20"/>
                <w:szCs w:val="20"/>
                <w:color w:val="auto"/>
              </w:rPr>
            </w:pPr>
            <w:r>
              <w:rPr>
                <w:rFonts w:ascii="Times New Roman" w:cs="Times New Roman" w:eastAsia="Times New Roman" w:hAnsi="Times New Roman"/>
                <w:sz w:val="20"/>
                <w:szCs w:val="20"/>
                <w:color w:val="0000FF"/>
              </w:rPr>
              <w:t>520</w:t>
            </w:r>
          </w:p>
        </w:tc>
        <w:tc>
          <w:tcPr>
            <w:tcW w:w="6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0000FF"/>
              </w:rPr>
              <w:t>122.88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08/04/2030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208,333</w:t>
            </w:r>
          </w:p>
        </w:tc>
        <w:tc>
          <w:tcPr>
            <w:tcW w:w="60" w:type="dxa"/>
            <w:vAlign w:val="bottom"/>
          </w:tcPr>
          <w:p>
            <w:pPr>
              <w:spacing w:after="0"/>
              <w:rPr>
                <w:sz w:val="24"/>
                <w:szCs w:val="24"/>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20"/>
                <w:szCs w:val="20"/>
                <w:color w:val="0000FF"/>
              </w:rPr>
              <w:t>3.22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-2073910</wp:posOffset>
            </wp:positionV>
            <wp:extent cx="6946900" cy="1924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24685"/>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is fully vested.</w:t>
      </w:r>
    </w:p>
    <w:p>
      <w:pPr>
        <w:spacing w:after="0" w:line="52"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Twenty-five percent (25%) of the shares subject to the option vest on the first anniversary of the vesting commencement date, March 18, 2020, and one forty-eighth (1/48th) of the shares subject to the option vest monthly thereafter over thirty-six (36) months, subject to Reporting Person's continuous service as of each such date.</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Mark Ballantyne,</w:t>
            </w:r>
          </w:p>
        </w:tc>
        <w:tc>
          <w:tcPr>
            <w:tcW w:w="5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4100"/>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left="2700"/>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188" w:lineRule="exact"/>
        <w:rPr>
          <w:sz w:val="20"/>
          <w:szCs w:val="20"/>
          <w:color w:val="auto"/>
        </w:rPr>
      </w:pPr>
    </w:p>
    <w:p>
      <w:pPr>
        <w:ind w:right="1300" w:firstLine="937"/>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Michael E. Tenta, Brian F. Leaf, Mark Ballantyne, Emily Nekimken, April Paredes and Diane James of Cooley LLP, and John Celebi of Sensei Biotherapeutics, Inc. (the "Company"), the undersigned's true and lawful attorneys-in-fact and agents to:</w:t>
      </w:r>
    </w:p>
    <w:p>
      <w:pPr>
        <w:spacing w:after="0" w:line="100" w:lineRule="exact"/>
        <w:rPr>
          <w:sz w:val="20"/>
          <w:szCs w:val="20"/>
          <w:color w:val="auto"/>
        </w:rPr>
      </w:pPr>
    </w:p>
    <w:p>
      <w:pPr>
        <w:ind w:firstLine="937"/>
        <w:spacing w:after="0" w:line="25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ind w:right="1640"/>
        <w:spacing w:after="0" w:line="291"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78" w:lineRule="exact"/>
        <w:rPr>
          <w:rFonts w:ascii="Courier New" w:cs="Courier New" w:eastAsia="Courier New" w:hAnsi="Courier New"/>
          <w:sz w:val="20"/>
          <w:szCs w:val="20"/>
          <w:color w:val="auto"/>
        </w:rPr>
      </w:pPr>
    </w:p>
    <w:p>
      <w:pPr>
        <w:ind w:firstLine="937"/>
        <w:spacing w:after="0" w:line="25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ind w:right="1420"/>
        <w:spacing w:after="0" w:line="26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100" w:lineRule="exact"/>
        <w:rPr>
          <w:rFonts w:ascii="Courier New" w:cs="Courier New" w:eastAsia="Courier New" w:hAnsi="Courier New"/>
          <w:sz w:val="20"/>
          <w:szCs w:val="20"/>
          <w:color w:val="auto"/>
        </w:rPr>
      </w:pPr>
    </w:p>
    <w:p>
      <w:pPr>
        <w:ind w:right="240" w:firstLine="937"/>
        <w:spacing w:after="0" w:line="251"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ind w:right="2820"/>
        <w:spacing w:after="0" w:line="371"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8" w:lineRule="exact"/>
        <w:rPr>
          <w:rFonts w:ascii="Courier New" w:cs="Courier New" w:eastAsia="Courier New" w:hAnsi="Courier New"/>
          <w:sz w:val="20"/>
          <w:szCs w:val="20"/>
          <w:color w:val="auto"/>
        </w:rPr>
      </w:pPr>
    </w:p>
    <w:p>
      <w:pPr>
        <w:ind w:right="940" w:firstLine="937"/>
        <w:spacing w:after="0" w:line="286"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ind w:right="1420"/>
        <w:spacing w:after="0" w:line="25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06" w:lineRule="exact"/>
        <w:rPr>
          <w:sz w:val="20"/>
          <w:szCs w:val="20"/>
          <w:color w:val="auto"/>
        </w:rPr>
      </w:pPr>
    </w:p>
    <w:p>
      <w:pPr>
        <w:ind w:right="1060" w:firstLine="937"/>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28" w:lineRule="exact"/>
        <w:rPr>
          <w:sz w:val="20"/>
          <w:szCs w:val="20"/>
          <w:color w:val="auto"/>
        </w:rPr>
      </w:pPr>
    </w:p>
    <w:p>
      <w:pPr>
        <w:ind w:right="480" w:firstLine="937"/>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ind w:right="1300"/>
        <w:spacing w:after="0" w:line="256"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spacing w:after="0" w:line="331" w:lineRule="exact"/>
        <w:rPr>
          <w:sz w:val="20"/>
          <w:szCs w:val="20"/>
          <w:color w:val="auto"/>
        </w:rPr>
      </w:pPr>
    </w:p>
    <w:p>
      <w:pPr>
        <w:ind w:right="1880"/>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1/11/2021</w:t>
      </w:r>
    </w:p>
    <w:p>
      <w:pPr>
        <w:spacing w:after="0" w:line="22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20"/>
          <w:szCs w:val="20"/>
          <w:color w:val="auto"/>
        </w:rPr>
        <w:t>By:</w:t>
        <w:tab/>
        <w:t>/s/ Robert Pierce</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Robert Pierce</w:t>
      </w:r>
    </w:p>
    <w:sectPr>
      <w:pgSz w:w="11900" w:h="16838" w:orient="portrait"/>
      <w:cols w:equalWidth="0" w:num="1">
        <w:col w:w="10660"/>
      </w:cols>
      <w:pgMar w:left="480" w:top="106" w:right="759" w:bottom="10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94129" TargetMode="External"/><Relationship Id="rId11"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2021-02-03T20:00:36Z</dcterms:created>
  <dcterms:modified xsi:type="dcterms:W3CDTF">2021-02-03T20:00:36Z</dcterms:modified>
</cp:coreProperties>
</file>