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Parikh Anand Kiran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20" w:type="dxa"/>
            <w:vAlign w:val="bottom"/>
            <w:tcBorders>
              <w:top w:val="single" w:sz="8" w:color="0000EE"/>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02/17/2026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Sensei Biotherapeutics,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SNSE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37"/>
        <w:spacing w:after="0" w:line="275" w:lineRule="auto"/>
        <w:rPr>
          <w:sz w:val="20"/>
          <w:szCs w:val="20"/>
          <w:color w:val="auto"/>
        </w:rPr>
      </w:pPr>
      <w:r>
        <w:rPr>
          <w:rFonts w:ascii="Times New Roman" w:cs="Times New Roman" w:eastAsia="Times New Roman" w:hAnsi="Times New Roman"/>
          <w:sz w:val="20"/>
          <w:szCs w:val="20"/>
          <w:color w:val="0000FF"/>
        </w:rPr>
        <w:t>C/O SENSEI BIOTHERAPEUTICS,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1405 RESEARCH BLVD, SUITE 125</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840" w:type="dxa"/>
            <w:vAlign w:val="bottom"/>
          </w:tcPr>
          <w:p>
            <w:pPr>
              <w:spacing w:after="0"/>
              <w:rPr>
                <w:sz w:val="20"/>
                <w:szCs w:val="20"/>
                <w:color w:val="auto"/>
              </w:rPr>
            </w:pPr>
            <w:r>
              <w:rPr>
                <w:rFonts w:ascii="Arial" w:cs="Arial" w:eastAsia="Arial" w:hAnsi="Arial"/>
                <w:sz w:val="15"/>
                <w:szCs w:val="15"/>
                <w:color w:val="auto"/>
              </w:rPr>
              <w:t>(Street)</w:t>
            </w:r>
          </w:p>
        </w:tc>
        <w:tc>
          <w:tcPr>
            <w:tcW w:w="800" w:type="dxa"/>
            <w:vAlign w:val="bottom"/>
          </w:tcPr>
          <w:p>
            <w:pPr>
              <w:spacing w:after="0"/>
              <w:rPr>
                <w:sz w:val="17"/>
                <w:szCs w:val="17"/>
                <w:color w:val="auto"/>
              </w:rPr>
            </w:pPr>
          </w:p>
        </w:tc>
      </w:tr>
      <w:tr>
        <w:trPr>
          <w:trHeight w:val="265"/>
        </w:trPr>
        <w:tc>
          <w:tcPr>
            <w:tcW w:w="18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ROCKVILLE MD</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20850</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20"/>
          <w:szCs w:val="20"/>
          <w:color w:val="0000FF"/>
        </w:rPr>
        <w:t>Chief Operating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86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12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Anand Kiran Parikh</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02/19/2026</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Executing Forms 3, 4, and 5)</w:t>
      </w:r>
    </w:p>
    <w:p>
      <w:pPr>
        <w:spacing w:after="0" w:line="272" w:lineRule="exact"/>
        <w:rPr>
          <w:sz w:val="20"/>
          <w:szCs w:val="20"/>
          <w:color w:val="auto"/>
        </w:rPr>
      </w:pPr>
    </w:p>
    <w:p>
      <w:pPr>
        <w:jc w:val="both"/>
        <w:ind w:firstLine="916"/>
        <w:spacing w:after="0" w:line="257"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each of Christopher Gerry, J.D., and Josiah Craver, CPA, of Sensei Biotherapeutics,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signing individually, the undersigned's true and lawful attorneys-in-fact and agents to:</w:t>
      </w:r>
    </w:p>
    <w:p>
      <w:pPr>
        <w:spacing w:after="0" w:line="223" w:lineRule="exact"/>
        <w:rPr>
          <w:sz w:val="20"/>
          <w:szCs w:val="20"/>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Securities and Exchange Commission (the "</w:t>
      </w:r>
      <w:r>
        <w:rPr>
          <w:rFonts w:ascii="Times New Roman" w:cs="Times New Roman" w:eastAsia="Times New Roman" w:hAnsi="Times New Roman"/>
          <w:sz w:val="22"/>
          <w:szCs w:val="22"/>
          <w:b w:val="1"/>
          <w:bCs w:val="1"/>
          <w:i w:val="1"/>
          <w:iCs w:val="1"/>
          <w:color w:val="auto"/>
        </w:rPr>
        <w:t>SEC</w:t>
      </w:r>
      <w:r>
        <w:rPr>
          <w:rFonts w:ascii="Times New Roman" w:cs="Times New Roman" w:eastAsia="Times New Roman" w:hAnsi="Times New Roman"/>
          <w:sz w:val="22"/>
          <w:szCs w:val="22"/>
          <w:color w:val="auto"/>
        </w:rPr>
        <w:t>") Forms 3, 4 and 5 (including any amendments thereto) in accordance with Section 16(a) of the Securities Exchange Act of 1934, as amended (the "</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and the rules thereunder in the undersigned's capacity as an officer, director or beneficial owner of more than 10% of a registered class of securities of the Company;</w:t>
      </w:r>
    </w:p>
    <w:p>
      <w:pPr>
        <w:spacing w:after="0" w:line="233" w:lineRule="exact"/>
        <w:rPr>
          <w:rFonts w:ascii="Times New Roman" w:cs="Times New Roman" w:eastAsia="Times New Roman" w:hAnsi="Times New Roman"/>
          <w:sz w:val="22"/>
          <w:szCs w:val="22"/>
          <w:color w:val="auto"/>
        </w:rPr>
      </w:pPr>
    </w:p>
    <w:p>
      <w:pPr>
        <w:jc w:val="both"/>
        <w:ind w:firstLine="916"/>
        <w:spacing w:after="0" w:line="257"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222" w:lineRule="exact"/>
        <w:rPr>
          <w:rFonts w:ascii="Times New Roman" w:cs="Times New Roman" w:eastAsia="Times New Roman" w:hAnsi="Times New Roman"/>
          <w:sz w:val="22"/>
          <w:szCs w:val="22"/>
          <w:color w:val="auto"/>
        </w:rPr>
      </w:pPr>
    </w:p>
    <w:p>
      <w:pPr>
        <w:jc w:val="both"/>
        <w:ind w:firstLine="916"/>
        <w:spacing w:after="0" w:line="249" w:lineRule="auto"/>
        <w:tabs>
          <w:tab w:leader="none" w:pos="1803"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33" w:lineRule="exact"/>
        <w:rPr>
          <w:sz w:val="20"/>
          <w:szCs w:val="20"/>
          <w:color w:val="auto"/>
        </w:rPr>
      </w:pPr>
    </w:p>
    <w:p>
      <w:pPr>
        <w:jc w:val="both"/>
        <w:ind w:firstLine="916"/>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7" w:lineRule="exact"/>
        <w:rPr>
          <w:sz w:val="20"/>
          <w:szCs w:val="20"/>
          <w:color w:val="auto"/>
        </w:rPr>
      </w:pPr>
    </w:p>
    <w:p>
      <w:pPr>
        <w:jc w:val="both"/>
        <w:ind w:firstLine="916"/>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8" w:lineRule="exact"/>
        <w:rPr>
          <w:sz w:val="20"/>
          <w:szCs w:val="20"/>
          <w:color w:val="auto"/>
        </w:rPr>
      </w:pPr>
    </w:p>
    <w:p>
      <w:pPr>
        <w:jc w:val="both"/>
        <w:ind w:firstLine="916"/>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Date: February 17, 2026</w:t>
            </w:r>
          </w:p>
        </w:tc>
        <w:tc>
          <w:tcPr>
            <w:tcW w:w="3660" w:type="dxa"/>
            <w:vAlign w:val="bottom"/>
            <w:gridSpan w:val="3"/>
          </w:tcPr>
          <w:p>
            <w:pPr>
              <w:ind w:left="1180"/>
              <w:spacing w:after="0"/>
              <w:rPr>
                <w:sz w:val="20"/>
                <w:szCs w:val="20"/>
                <w:color w:val="auto"/>
              </w:rPr>
            </w:pPr>
            <w:r>
              <w:rPr>
                <w:rFonts w:ascii="Times New Roman" w:cs="Times New Roman" w:eastAsia="Times New Roman" w:hAnsi="Times New Roman"/>
                <w:sz w:val="22"/>
                <w:szCs w:val="22"/>
                <w:color w:val="auto"/>
              </w:rPr>
              <w:t>/s/ Anand Kiran Parikh</w:t>
            </w:r>
          </w:p>
        </w:tc>
      </w:tr>
      <w:tr>
        <w:trPr>
          <w:trHeight w:val="20"/>
        </w:trPr>
        <w:tc>
          <w:tcPr>
            <w:tcW w:w="5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86"/>
        </w:trPr>
        <w:tc>
          <w:tcPr>
            <w:tcW w:w="5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Name: Anand Kiran Parikh</w:t>
            </w:r>
          </w:p>
        </w:tc>
      </w:tr>
      <w:tr>
        <w:trPr>
          <w:trHeight w:val="443"/>
        </w:trPr>
        <w:tc>
          <w:tcPr>
            <w:tcW w:w="3380" w:type="dxa"/>
            <w:vAlign w:val="bottom"/>
            <w:gridSpan w:val="3"/>
          </w:tcPr>
          <w:p>
            <w:pPr>
              <w:spacing w:after="0"/>
              <w:rPr>
                <w:sz w:val="20"/>
                <w:szCs w:val="20"/>
                <w:color w:val="auto"/>
              </w:rPr>
            </w:pPr>
            <w:r>
              <w:rPr>
                <w:rFonts w:ascii="Arial" w:cs="Arial" w:eastAsia="Arial" w:hAnsi="Arial"/>
                <w:sz w:val="14"/>
                <w:szCs w:val="14"/>
                <w:color w:val="auto"/>
              </w:rPr>
              <w:t>317495110 v1</w:t>
            </w:r>
          </w:p>
        </w:tc>
        <w:tc>
          <w:tcPr>
            <w:tcW w:w="11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3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11813" TargetMode="External"/><Relationship Id="rId11" Type="http://schemas.openxmlformats.org/officeDocument/2006/relationships/hyperlink" Target="http://www.sec.gov/cgi-bin/browse-edgar?action=getcompany&amp;CIK=00018298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2026-02-19T20:47:08Z</dcterms:created>
  <dcterms:modified xsi:type="dcterms:W3CDTF">2026-02-19T20:47:08Z</dcterms:modified>
</cp:coreProperties>
</file>