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Sensei Biotherapeutics,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StemPoint Capital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116,587.00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132,873.00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132,873.00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StemPoint Capital Management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116,587.00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132,873.00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132,873.00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OO</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StemPoint Capital Management GP LLC is a limited liability company.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Michelle Ross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139"/>
          </w:cols>
          <w:pgMar w:left="320" w:top="111" w:right="1440"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116,587.00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132,873.00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132,873.00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100" w:space="60"/>
            <w:col w:w="8979"/>
          </w:cols>
          <w:pgMar w:left="32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Sensei Biotherapeutics,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jc w:val="right"/>
        <w:ind w:right="4019"/>
        <w:spacing w:after="0"/>
        <w:rPr>
          <w:sz w:val="20"/>
          <w:szCs w:val="20"/>
          <w:color w:val="auto"/>
        </w:rPr>
      </w:pPr>
      <w:r>
        <w:rPr>
          <w:rFonts w:ascii="Times New Roman" w:cs="Times New Roman" w:eastAsia="Times New Roman" w:hAnsi="Times New Roman"/>
          <w:sz w:val="22"/>
          <w:szCs w:val="22"/>
          <w:color w:val="auto"/>
        </w:rPr>
        <w:t>1405 Research Boulevard, Suite 125, Rockville, MD 20850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ectPr>
          <w:pgSz w:w="11900" w:h="16838" w:orient="portrait"/>
          <w:cols w:equalWidth="0" w:num="1">
            <w:col w:w="10139"/>
          </w:cols>
          <w:pgMar w:left="320" w:top="111" w:right="1440" w:bottom="0" w:gutter="0" w:footer="0" w:header="0"/>
          <w:type w:val="continuous"/>
        </w:sectPr>
      </w:pPr>
    </w:p>
    <w:bookmarkStart w:id="3" w:name="page4"/>
    <w:bookmarkEnd w:id="3"/>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233" w:lineRule="exact"/>
        <w:rPr>
          <w:rFonts w:ascii="Times New Roman" w:cs="Times New Roman" w:eastAsia="Times New Roman" w:hAnsi="Times New Roman"/>
          <w:sz w:val="22"/>
          <w:szCs w:val="22"/>
          <w:color w:val="auto"/>
        </w:rPr>
      </w:pPr>
    </w:p>
    <w:p>
      <w:pPr>
        <w:ind w:left="920" w:right="380"/>
        <w:spacing w:after="0" w:line="25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filing is being jointly filed by StemPoint Capital LP, StemPoint Capital Management GP LLC, and Michelle Ross (collectively, the "Reporting Persons" and each a "Reporting Person").</w:t>
      </w: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The business addresses of each Reporting Person is: 520 Madison Avenue, 19th Floor New York, NY 10022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right="20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StemPoint Capital LP is a limited partnership organized under the laws of the State of Delaware. StemPoint Capital Management GP LLC is a limited liability company organized under the laws of the State of Delaware. Michelle Ross is a citizen of the United States of America.</w:t>
      </w:r>
    </w:p>
    <w:p>
      <w:pPr>
        <w:sectPr>
          <w:pgSz w:w="11900" w:h="16838" w:orient="portrait"/>
          <w:cols w:equalWidth="0" w:num="1">
            <w:col w:w="11100"/>
          </w:cols>
          <w:pgMar w:left="360" w:top="112" w:right="439" w:bottom="0" w:gutter="0" w:footer="0" w:header="0"/>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80"/>
          </w:cols>
          <w:pgMar w:left="360" w:top="112" w:right="439" w:bottom="0" w:gutter="0" w:footer="0" w:header="0"/>
          <w:type w:val="continuous"/>
        </w:sectPr>
      </w:pPr>
    </w:p>
    <w:p>
      <w:pPr>
        <w:spacing w:after="0" w:line="33" w:lineRule="exact"/>
        <w:rPr>
          <w:sz w:val="20"/>
          <w:szCs w:val="20"/>
          <w:color w:val="auto"/>
        </w:rPr>
      </w:pPr>
    </w:p>
    <w:p>
      <w:pPr>
        <w:ind w:left="920" w:right="7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Items 5-9 of each cover page are incorporated by reference. Each Reporting Person may be deemed to be the beneficial owner of 132,873 shares of Common Stock.</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hanging="912"/>
        <w:spacing w:after="0" w:line="24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Reporting Person may be deemed to beneficially own 9.9% shares of Common Stock, which is calculated based on 1,340,281 Shares outstanding of Common Stock as of March 23, 2026, as reported in the Issuer's report on Form 10-K for the annual period ended December 31, 2025 filed with the SEC on March 30, 2026.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0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116,587.</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08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132,873.</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ectPr>
          <w:pgSz w:w="11900" w:h="16838" w:orient="portrait"/>
          <w:cols w:equalWidth="0" w:num="1">
            <w:col w:w="11100"/>
          </w:cols>
          <w:pgMar w:left="360" w:top="112" w:right="43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09"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StemPoint Capital LP</w:t>
      </w:r>
    </w:p>
    <w:p>
      <w:pPr>
        <w:spacing w:after="0" w:line="152"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Sean C. Tan</w:t>
      </w:r>
    </w:p>
    <w:p>
      <w:pPr>
        <w:spacing w:after="0" w:line="4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Name/Title: Sean C. Tan, Authorized Signatory</w:t>
      </w:r>
    </w:p>
    <w:p>
      <w:pPr>
        <w:spacing w:after="0" w:line="44"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StemPoint Capital Management GP LLC</w:t>
      </w:r>
    </w:p>
    <w:p>
      <w:pPr>
        <w:spacing w:after="0" w:line="152"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Sean C. Tan</w:t>
      </w:r>
    </w:p>
    <w:p>
      <w:pPr>
        <w:spacing w:after="0" w:line="4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Name/Title: Sean C. Tan, Authorized Signatory</w:t>
      </w:r>
    </w:p>
    <w:p>
      <w:pPr>
        <w:spacing w:after="0" w:line="44"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Michelle Ross</w:t>
      </w:r>
    </w:p>
    <w:p>
      <w:pPr>
        <w:spacing w:after="0" w:line="152"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Michelle Ross</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Michelle Ross</w:t>
      </w:r>
    </w:p>
    <w:p>
      <w:pPr>
        <w:spacing w:after="0" w:line="44"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54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JOINT FILING AGREEMENT PURSUANT TO RULE 13d-1(k)</w:t>
      </w:r>
    </w:p>
    <w:p>
      <w:pPr>
        <w:sectPr>
          <w:pgSz w:w="11900" w:h="16838" w:orient="portrait"/>
          <w:cols w:equalWidth="0" w:num="1">
            <w:col w:w="11140"/>
          </w:cols>
          <w:pgMar w:left="360" w:top="409" w:right="399"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15, 2026</w:t>
      </w:r>
    </w:p>
    <w:p>
      <w:pPr>
        <w:spacing w:after="0" w:line="2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STEMPOINT CAPITAL LP</w:t>
      </w:r>
    </w:p>
    <w:p>
      <w:pPr>
        <w:spacing w:after="0" w:line="229" w:lineRule="exact"/>
        <w:rPr>
          <w:sz w:val="20"/>
          <w:szCs w:val="20"/>
          <w:color w:val="auto"/>
        </w:rPr>
      </w:pPr>
    </w:p>
    <w:p>
      <w:pPr>
        <w:ind w:left="2260"/>
        <w:spacing w:after="0"/>
        <w:tabs>
          <w:tab w:leader="none" w:pos="2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STEMPOINT CAPITAL MANAGEMENT GP LLC</w:t>
      </w:r>
    </w:p>
    <w:p>
      <w:pPr>
        <w:spacing w:after="0" w:line="2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5715</wp:posOffset>
            </wp:positionV>
            <wp:extent cx="32746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0" w:lineRule="exact"/>
        <w:rPr>
          <w:sz w:val="20"/>
          <w:szCs w:val="20"/>
          <w:color w:val="auto"/>
        </w:rPr>
      </w:pPr>
    </w:p>
    <w:p>
      <w:pPr>
        <w:ind w:left="2260"/>
        <w:spacing w:after="0"/>
        <w:tabs>
          <w:tab w:leader="none" w:pos="2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SEAN C.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17145</wp:posOffset>
            </wp:positionV>
            <wp:extent cx="32746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NAME: SEAN C. TAN</w:t>
      </w:r>
    </w:p>
    <w:p>
      <w:pPr>
        <w:spacing w:after="0" w:line="2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STEMPOINT CAPITAL MANAGEMENT GP LLC</w:t>
      </w:r>
    </w:p>
    <w:p>
      <w:pPr>
        <w:spacing w:after="0" w:line="229" w:lineRule="exact"/>
        <w:rPr>
          <w:sz w:val="20"/>
          <w:szCs w:val="20"/>
          <w:color w:val="auto"/>
        </w:rPr>
      </w:pPr>
    </w:p>
    <w:p>
      <w:pPr>
        <w:ind w:left="2260"/>
        <w:spacing w:after="0"/>
        <w:tabs>
          <w:tab w:leader="none" w:pos="2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SEAN C.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17145</wp:posOffset>
            </wp:positionV>
            <wp:extent cx="32746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NAME: SEAN C. TAN</w:t>
      </w:r>
    </w:p>
    <w:p>
      <w:pPr>
        <w:spacing w:after="0" w:line="2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MICHELLE ROSS</w:t>
      </w:r>
    </w:p>
    <w:p>
      <w:pPr>
        <w:spacing w:after="0" w:line="3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/S/ MICHELLE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5715</wp:posOffset>
            </wp:positionV>
            <wp:extent cx="35661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decimal"/>
      <w:start w:val="1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2026-05-15T09:07:06Z</dcterms:created>
  <dcterms:modified xsi:type="dcterms:W3CDTF">2026-05-15T09:07:06Z</dcterms:modified>
</cp:coreProperties>
</file>