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Cambrian BioPharma Inc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Sensei Biotherapeutics,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SNSE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19 MORRIS AVENUE</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12/27/2021</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BROOKLYN NAVY YARD, BUILDING 128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BROOKLYN</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11205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88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12/27/2021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3,712</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4,837,998</w:t>
            </w:r>
          </w:p>
        </w:tc>
        <w:tc>
          <w:tcPr>
            <w:tcW w:w="94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Cambrian Biopharma Inc, a Delaware corporation ("Cambrian"). The Chief Executive Officer of Cambrian, James Peyer, may direct the voting and disposition of the shares held by Cambrian, subject in certain instances to the approval of Cambrian's Board of Directors. Mr. Peyer disclaims beneficial ownership of such shares.</w:t>
      </w:r>
    </w:p>
    <w:p>
      <w:pPr>
        <w:ind w:left="6580"/>
        <w:spacing w:after="0" w:line="183" w:lineRule="auto"/>
        <w:rPr>
          <w:sz w:val="20"/>
          <w:szCs w:val="20"/>
          <w:color w:val="auto"/>
        </w:rPr>
      </w:pPr>
      <w:r>
        <w:rPr>
          <w:rFonts w:ascii="Arial" w:cs="Arial" w:eastAsia="Arial" w:hAnsi="Arial"/>
          <w:sz w:val="17"/>
          <w:szCs w:val="17"/>
          <w:color w:val="0000FF"/>
        </w:rPr>
        <w:t xml:space="preserve">Cambrian BioPharma Inc, by:  </w:t>
      </w:r>
      <w:r>
        <w:rPr>
          <w:rFonts w:ascii="Arial" w:cs="Arial" w:eastAsia="Arial" w:hAnsi="Arial"/>
          <w:sz w:val="32"/>
          <w:szCs w:val="32"/>
          <w:color w:val="0000FF"/>
          <w:vertAlign w:val="subscript"/>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 James Peyer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78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781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7409"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2021-12-27T17:05:15Z</dcterms:created>
  <dcterms:modified xsi:type="dcterms:W3CDTF">2021-12-27T17:05:15Z</dcterms:modified>
</cp:coreProperties>
</file>