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Sensei Biotherapeutics,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SNSE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SENSEI BIOTHERAPEUTICS, INC.</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03/23/2021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1405 RESEARCH BLVD. SUITE 125</w:t>
            </w: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60" w:type="dxa"/>
            <w:vAlign w:val="bottom"/>
            <w:gridSpan w:val="4"/>
            <w:vMerge w:val="restart"/>
          </w:tcPr>
          <w:p>
            <w:pPr>
              <w:ind w:left="80"/>
              <w:spacing w:after="0" w:line="187" w:lineRule="exact"/>
              <w:rPr>
                <w:sz w:val="20"/>
                <w:szCs w:val="20"/>
                <w:color w:val="auto"/>
              </w:rPr>
            </w:pPr>
            <w:r>
              <w:rPr>
                <w:rFonts w:ascii="Times New Roman" w:cs="Times New Roman" w:eastAsia="Times New Roman" w:hAnsi="Times New Roman"/>
                <w:sz w:val="17"/>
                <w:szCs w:val="17"/>
                <w:color w:val="0000FF"/>
              </w:rPr>
              <w:t>03/24/2021</w:t>
            </w:r>
          </w:p>
        </w:tc>
        <w:tc>
          <w:tcPr>
            <w:tcW w:w="8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10"/>
          </w:tcPr>
          <w:p>
            <w:pPr>
              <w:spacing w:after="0" w:line="18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ROCKVILLE   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line="146"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720" w:type="dxa"/>
            <w:vAlign w:val="bottom"/>
            <w:gridSpan w:val="5"/>
            <w:vMerge w:val="restart"/>
          </w:tcPr>
          <w:p>
            <w:pPr>
              <w:ind w:left="720"/>
              <w:spacing w:after="0"/>
              <w:rPr>
                <w:sz w:val="20"/>
                <w:szCs w:val="20"/>
                <w:color w:val="auto"/>
              </w:rPr>
            </w:pPr>
            <w:r>
              <w:rPr>
                <w:rFonts w:ascii="Times New Roman" w:cs="Times New Roman" w:eastAsia="Times New Roman" w:hAnsi="Times New Roman"/>
                <w:sz w:val="17"/>
                <w:szCs w:val="17"/>
                <w:color w:val="0000FF"/>
              </w:rPr>
              <w:t>03/23/2021</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9,500</w:t>
            </w:r>
            <w:r>
              <w:rPr>
                <w:rFonts w:ascii="Times New Roman" w:cs="Times New Roman" w:eastAsia="Times New Roman" w:hAnsi="Times New Roman"/>
                <w:sz w:val="22"/>
                <w:szCs w:val="22"/>
                <w:color w:val="008000"/>
                <w:vertAlign w:val="superscript"/>
              </w:rPr>
              <w:t>(1)</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14.34</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4,798,293</w:t>
            </w:r>
          </w:p>
        </w:tc>
        <w:tc>
          <w:tcPr>
            <w:tcW w:w="240" w:type="dxa"/>
            <w:vAlign w:val="bottom"/>
          </w:tcPr>
          <w:p>
            <w:pPr>
              <w:spacing w:after="0"/>
              <w:rPr>
                <w:sz w:val="21"/>
                <w:szCs w:val="21"/>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(3)</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amended to correct the number of shares purchased. The original Form 4 filed on March 24, 2021, overstated the number of shares purchased.</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$14.00 to $14.75,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Sarah Field,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04/21/2022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94"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2022-04-21T15:34:32Z</dcterms:created>
  <dcterms:modified xsi:type="dcterms:W3CDTF">2022-04-21T15:34:32Z</dcterms:modified>
</cp:coreProperties>
</file>