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6,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Mail Stop 4546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Ms. Celeste Murphy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Mr. Michael Davis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Sensei Biotherapeutics,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Originally Filed March 15,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333-263567</w:t>
      </w:r>
    </w:p>
    <w:p>
      <w:pPr>
        <w:sectPr>
          <w:pgSz w:w="11900" w:h="16838" w:orient="portrait"/>
          <w:cols w:equalWidth="0" w:num="1">
            <w:col w:w="11020"/>
          </w:cols>
          <w:pgMar w:left="440" w:top="229" w:right="439" w:bottom="1440" w:gutter="0" w:footer="0" w:header="0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right"/>
        <w:ind w:left="44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Acceleration Request Requested Date: Requested Time: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Monday, May 9, 2022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4:00 P.M. Eastern Time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20"/>
            <w:col w:w="8540"/>
          </w:cols>
          <w:pgMar w:left="440" w:top="229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right="2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undersigned registrant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take appropriate action to cause the above-referenced Registration Statement on Form S-3, as amended (File No. 333-263567)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to become effective on May 9, 2022, at 4:00 p.m. Eastern Time, or as soon thereafter as is practicable, or at such later time as the Registrant may orally request via telephone call to the staff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Staff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 The Registrant hereby authorizes each of Mark Ballantyne, Michael Tenta and Elijah Jenkins of Cooley LLP to make such request on its behalf.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Once the Registration Statement has been declared effective, please orally confirm that event with Mark Ballantyne of Cooley LLP, counsel to the Registrant, at (703) 456-8084, or in his absence, either of Michael Tenta of Cooley LLP, counsel to the Registrant, at (650) 843-5636 or Elijah Jenkins at (202) 776-2163.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[Signature page follows]</w:t>
      </w:r>
    </w:p>
    <w:p>
      <w:pPr>
        <w:sectPr>
          <w:pgSz w:w="11900" w:h="16838" w:orient="portrait"/>
          <w:cols w:equalWidth="0" w:num="1">
            <w:col w:w="11020"/>
          </w:cols>
          <w:pgMar w:left="440" w:top="229" w:right="439" w:bottom="1440" w:gutter="0" w:footer="0" w:header="0"/>
          <w:type w:val="continuous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Sensei Biotherapeutics,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Erin Colgan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4431665</wp:posOffset>
            </wp:positionH>
            <wp:positionV relativeFrom="paragraph">
              <wp:posOffset>17145</wp:posOffset>
            </wp:positionV>
            <wp:extent cx="25628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Erin Colgan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right"/>
        <w:ind w:right="1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444" w:right="6639" w:hanging="444"/>
        <w:spacing w:after="0" w:line="266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John Celebi, Sensei Biotherapeutics, Inc. Mark Ballantyne, Cooley LLP Michael Tenta, Cooley LLP</w:t>
      </w:r>
    </w:p>
    <w:sectPr>
      <w:pgSz w:w="11900" w:h="16838" w:orient="portrait"/>
      <w:cols w:equalWidth="0" w:num="1">
        <w:col w:w="10023"/>
      </w:cols>
      <w:pgMar w:left="436" w:top="27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2022-06-07T23:07:55Z</dcterms:created>
  <dcterms:modified xsi:type="dcterms:W3CDTF">2022-06-07T23:07:55Z</dcterms:modified>
</cp:coreProperties>
</file>