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SENSEI BIOTHERAPEUTICS, INC.</w:t>
            </w: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01/11/2022</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1405 RESEARCH BLVD. SUITE 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ROCKVILLE   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5)</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80" w:type="dxa"/>
            <w:vAlign w:val="bottom"/>
            <w:gridSpan w:val="5"/>
            <w:vMerge w:val="restart"/>
          </w:tcPr>
          <w:p>
            <w:pPr>
              <w:ind w:left="820"/>
              <w:spacing w:after="0"/>
              <w:rPr>
                <w:sz w:val="20"/>
                <w:szCs w:val="20"/>
                <w:color w:val="auto"/>
              </w:rPr>
            </w:pPr>
            <w:r>
              <w:rPr>
                <w:rFonts w:ascii="Arial" w:cs="Arial" w:eastAsia="Arial" w:hAnsi="Arial"/>
                <w:sz w:val="17"/>
                <w:szCs w:val="17"/>
                <w:color w:val="0000FF"/>
              </w:rPr>
              <w:t>01/11/2022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10,845</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4"/>
            <w:vMerge w:val="restart"/>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5.18</w:t>
            </w:r>
            <w:r>
              <w:rPr>
                <w:rFonts w:ascii="Arial" w:cs="Arial" w:eastAsia="Arial" w:hAnsi="Arial"/>
                <w:sz w:val="22"/>
                <w:szCs w:val="22"/>
                <w:color w:val="008000"/>
                <w:w w:val="95"/>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4,940,258</w:t>
            </w:r>
          </w:p>
        </w:tc>
        <w:tc>
          <w:tcPr>
            <w:tcW w:w="240" w:type="dxa"/>
            <w:vAlign w:val="bottom"/>
          </w:tcPr>
          <w:p>
            <w:pPr>
              <w:spacing w:after="0"/>
              <w:rPr>
                <w:sz w:val="22"/>
                <w:szCs w:val="22"/>
                <w:color w:val="auto"/>
              </w:rPr>
            </w:pPr>
          </w:p>
        </w:tc>
        <w:tc>
          <w:tcPr>
            <w:tcW w:w="680" w:type="dxa"/>
            <w:vAlign w:val="bottom"/>
            <w:vMerge w:val="restart"/>
          </w:tcPr>
          <w:p>
            <w:pPr>
              <w:ind w:left="8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80" w:type="dxa"/>
            <w:vAlign w:val="bottom"/>
            <w:gridSpan w:val="5"/>
            <w:vMerge w:val="restart"/>
          </w:tcPr>
          <w:p>
            <w:pPr>
              <w:ind w:left="820"/>
              <w:spacing w:after="0"/>
              <w:rPr>
                <w:sz w:val="20"/>
                <w:szCs w:val="20"/>
                <w:color w:val="auto"/>
              </w:rPr>
            </w:pPr>
            <w:r>
              <w:rPr>
                <w:rFonts w:ascii="Arial" w:cs="Arial" w:eastAsia="Arial" w:hAnsi="Arial"/>
                <w:sz w:val="17"/>
                <w:szCs w:val="17"/>
                <w:color w:val="0000FF"/>
              </w:rPr>
              <w:t>01/12/2022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9,202</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4"/>
            <w:vMerge w:val="restart"/>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5.22</w:t>
            </w:r>
            <w:r>
              <w:rPr>
                <w:rFonts w:ascii="Arial" w:cs="Arial" w:eastAsia="Arial" w:hAnsi="Arial"/>
                <w:sz w:val="22"/>
                <w:szCs w:val="22"/>
                <w:color w:val="008000"/>
                <w:w w:val="95"/>
                <w:vertAlign w:val="superscript"/>
              </w:rPr>
              <w:t>(3)</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4,949,460</w:t>
            </w:r>
          </w:p>
        </w:tc>
        <w:tc>
          <w:tcPr>
            <w:tcW w:w="240" w:type="dxa"/>
            <w:vAlign w:val="bottom"/>
          </w:tcPr>
          <w:p>
            <w:pPr>
              <w:spacing w:after="0"/>
              <w:rPr>
                <w:sz w:val="22"/>
                <w:szCs w:val="22"/>
                <w:color w:val="auto"/>
              </w:rPr>
            </w:pPr>
          </w:p>
        </w:tc>
        <w:tc>
          <w:tcPr>
            <w:tcW w:w="680" w:type="dxa"/>
            <w:vAlign w:val="bottom"/>
            <w:vMerge w:val="restart"/>
          </w:tcPr>
          <w:p>
            <w:pPr>
              <w:ind w:left="8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$5.10 to $5.25,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5" w:lineRule="exact"/>
        <w:rPr>
          <w:rFonts w:ascii="Arial" w:cs="Arial" w:eastAsia="Arial" w:hAnsi="Arial"/>
          <w:sz w:val="13"/>
          <w:szCs w:val="13"/>
          <w:color w:val="008000"/>
        </w:rPr>
      </w:pPr>
    </w:p>
    <w:p>
      <w:pPr>
        <w:ind w:left="40" w:right="2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$5.20 to $5.25,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Erin Hoffert, Attorney-in-</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01/13/2022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94"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2022-01-13T15:39:23Z</dcterms:created>
  <dcterms:modified xsi:type="dcterms:W3CDTF">2022-01-13T15:39:23Z</dcterms:modified>
</cp:coreProperties>
</file>